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033E" w:rsidRPr="00AA2CE6" w:rsidP="0016033E">
      <w:pPr>
        <w:jc w:val="center"/>
      </w:pPr>
      <w:r w:rsidRPr="00AA2CE6">
        <w:t>ПОСТАНОВЛЕНИЕ</w:t>
      </w:r>
    </w:p>
    <w:p w:rsidR="0016033E" w:rsidRPr="00AA2CE6" w:rsidP="0016033E">
      <w:pPr>
        <w:jc w:val="center"/>
      </w:pPr>
      <w:r w:rsidRPr="00AA2CE6">
        <w:t xml:space="preserve">по делу об административном правонарушении </w:t>
      </w:r>
    </w:p>
    <w:p w:rsidR="0016033E" w:rsidRPr="00AA2CE6" w:rsidP="0016033E">
      <w:pPr>
        <w:jc w:val="center"/>
      </w:pPr>
    </w:p>
    <w:p w:rsidR="0016033E" w:rsidRPr="00AA2CE6" w:rsidP="0016033E">
      <w:r w:rsidRPr="00AA2CE6">
        <w:t>горо</w:t>
      </w:r>
      <w:r w:rsidRPr="00AA2CE6" w:rsidR="00E161C9">
        <w:t xml:space="preserve">д Когалым </w:t>
      </w:r>
      <w:r w:rsidRPr="00AA2CE6" w:rsidR="00E161C9">
        <w:tab/>
      </w:r>
      <w:r w:rsidRPr="00AA2CE6" w:rsidR="00E161C9">
        <w:tab/>
      </w:r>
      <w:r w:rsidRPr="00AA2CE6" w:rsidR="00E161C9">
        <w:tab/>
      </w:r>
      <w:r w:rsidRPr="00AA2CE6" w:rsidR="00E161C9">
        <w:tab/>
      </w:r>
      <w:r w:rsidRPr="00AA2CE6" w:rsidR="00E161C9">
        <w:tab/>
      </w:r>
      <w:r w:rsidRPr="00AA2CE6" w:rsidR="00E161C9">
        <w:tab/>
        <w:t xml:space="preserve">             </w:t>
      </w:r>
      <w:r w:rsidRPr="00AA2CE6">
        <w:t xml:space="preserve">  </w:t>
      </w:r>
      <w:r w:rsidRPr="00AA2CE6" w:rsidR="006072ED">
        <w:t xml:space="preserve">   </w:t>
      </w:r>
      <w:r w:rsidR="00AA2CE6">
        <w:t xml:space="preserve">       </w:t>
      </w:r>
      <w:r w:rsidRPr="00AA2CE6" w:rsidR="001467DF">
        <w:t>0</w:t>
      </w:r>
      <w:r w:rsidRPr="00AA2CE6" w:rsidR="00BD4EDE">
        <w:t>7 октября</w:t>
      </w:r>
      <w:r w:rsidRPr="00AA2CE6" w:rsidR="001467DF">
        <w:t xml:space="preserve"> 2025</w:t>
      </w:r>
      <w:r w:rsidRPr="00AA2CE6">
        <w:t xml:space="preserve"> года</w:t>
      </w:r>
    </w:p>
    <w:p w:rsidR="0016033E" w:rsidRPr="00AA2CE6" w:rsidP="0016033E">
      <w:pPr>
        <w:jc w:val="center"/>
      </w:pPr>
      <w:r w:rsidRPr="00AA2CE6">
        <w:tab/>
      </w:r>
    </w:p>
    <w:p w:rsidR="001467DF" w:rsidRPr="00AA2CE6" w:rsidP="003331AF">
      <w:pPr>
        <w:ind w:firstLine="426"/>
        <w:jc w:val="both"/>
      </w:pPr>
      <w:r w:rsidRPr="00AA2CE6">
        <w:t>Мирового судьи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9A583E" w:rsidRPr="00AA2CE6" w:rsidP="003331AF">
      <w:pPr>
        <w:ind w:firstLine="426"/>
        <w:jc w:val="both"/>
      </w:pPr>
      <w:r w:rsidRPr="00AA2CE6">
        <w:t xml:space="preserve">рассмотрев дело об административном правонарушении в отношении </w:t>
      </w:r>
      <w:r w:rsidRPr="00AA2CE6" w:rsidR="00BD4EDE">
        <w:t>Рычкова Николая Александровича</w:t>
      </w:r>
      <w:r w:rsidRPr="00AA2CE6">
        <w:t xml:space="preserve">, </w:t>
      </w:r>
      <w:r w:rsidR="007506E2">
        <w:t>-</w:t>
      </w:r>
      <w:r w:rsidRPr="00AA2CE6">
        <w:t xml:space="preserve"> </w:t>
      </w:r>
      <w:r w:rsidRPr="00AA2CE6" w:rsidR="00B6407C">
        <w:t>привлекаемо</w:t>
      </w:r>
      <w:r w:rsidRPr="00AA2CE6" w:rsidR="007775B4">
        <w:t>го</w:t>
      </w:r>
      <w:r w:rsidRPr="00AA2CE6" w:rsidR="00B6407C">
        <w:t xml:space="preserve"> к административной ответственности по ч.4 ст.12.15 КоАП РФ,</w:t>
      </w:r>
    </w:p>
    <w:p w:rsidR="007775B4" w:rsidRPr="00AA2CE6" w:rsidP="003331AF">
      <w:pPr>
        <w:ind w:firstLine="426"/>
        <w:jc w:val="center"/>
      </w:pPr>
    </w:p>
    <w:p w:rsidR="00B6407C" w:rsidRPr="00AA2CE6" w:rsidP="003331AF">
      <w:pPr>
        <w:ind w:firstLine="426"/>
        <w:jc w:val="center"/>
      </w:pPr>
      <w:r w:rsidRPr="00AA2CE6">
        <w:t>УСТАНОВИЛ:</w:t>
      </w:r>
    </w:p>
    <w:p w:rsidR="003D49C7" w:rsidRPr="00AA2CE6" w:rsidP="003331AF">
      <w:pPr>
        <w:tabs>
          <w:tab w:val="left" w:pos="1620"/>
        </w:tabs>
        <w:ind w:firstLine="426"/>
        <w:jc w:val="both"/>
      </w:pPr>
    </w:p>
    <w:p w:rsidR="00B6407C" w:rsidRPr="00AA2CE6" w:rsidP="003331AF">
      <w:pPr>
        <w:tabs>
          <w:tab w:val="left" w:pos="1620"/>
        </w:tabs>
        <w:ind w:firstLine="426"/>
        <w:jc w:val="both"/>
      </w:pPr>
      <w:r w:rsidRPr="00AA2CE6">
        <w:t>22.07.2025</w:t>
      </w:r>
      <w:r w:rsidRPr="00AA2CE6">
        <w:t xml:space="preserve"> в </w:t>
      </w:r>
      <w:r w:rsidRPr="00AA2CE6" w:rsidR="00DB241A">
        <w:t>09</w:t>
      </w:r>
      <w:r w:rsidRPr="00AA2CE6" w:rsidR="001E3339">
        <w:t xml:space="preserve"> часов</w:t>
      </w:r>
      <w:r w:rsidRPr="00AA2CE6" w:rsidR="008B1091">
        <w:t xml:space="preserve"> </w:t>
      </w:r>
      <w:r w:rsidRPr="00AA2CE6">
        <w:t>55</w:t>
      </w:r>
      <w:r w:rsidRPr="00AA2CE6">
        <w:t xml:space="preserve"> мин</w:t>
      </w:r>
      <w:r w:rsidRPr="00AA2CE6" w:rsidR="001E3339">
        <w:t xml:space="preserve">ут на </w:t>
      </w:r>
      <w:r w:rsidRPr="00AA2CE6">
        <w:t>556 км</w:t>
      </w:r>
      <w:r w:rsidRPr="00AA2CE6" w:rsidR="00AC1DBB">
        <w:t xml:space="preserve"> </w:t>
      </w:r>
      <w:r w:rsidRPr="00AA2CE6" w:rsidR="001E3339">
        <w:t xml:space="preserve">а/д </w:t>
      </w:r>
      <w:r w:rsidRPr="00AA2CE6" w:rsidR="00DB241A">
        <w:t xml:space="preserve">Тюмень – </w:t>
      </w:r>
      <w:r w:rsidRPr="00AA2CE6">
        <w:t>Омск,</w:t>
      </w:r>
      <w:r w:rsidRPr="00AA2CE6" w:rsidR="001E3339">
        <w:t xml:space="preserve"> </w:t>
      </w:r>
      <w:r w:rsidRPr="00AA2CE6">
        <w:t xml:space="preserve">водитель </w:t>
      </w:r>
      <w:r w:rsidRPr="00AA2CE6">
        <w:t>Рычков</w:t>
      </w:r>
      <w:r w:rsidRPr="00AA2CE6">
        <w:t xml:space="preserve"> Н.А.</w:t>
      </w:r>
      <w:r w:rsidRPr="00AA2CE6">
        <w:t xml:space="preserve">, </w:t>
      </w:r>
      <w:r w:rsidRPr="00AA2CE6" w:rsidR="0016033E">
        <w:t xml:space="preserve">управляя транспортным средством </w:t>
      </w:r>
      <w:r w:rsidR="007506E2">
        <w:t>-</w:t>
      </w:r>
      <w:r w:rsidRPr="00AA2CE6" w:rsidR="007637FD">
        <w:t xml:space="preserve">, </w:t>
      </w:r>
      <w:r w:rsidRPr="00AA2CE6" w:rsidR="00B43D25">
        <w:t xml:space="preserve">в нарушении требования п.1.3, </w:t>
      </w:r>
      <w:r w:rsidRPr="00AA2CE6" w:rsidR="001E3339">
        <w:t>п.</w:t>
      </w:r>
      <w:r w:rsidRPr="00AA2CE6" w:rsidR="00B43D25">
        <w:t xml:space="preserve">9.1.1 ПДД РФ, </w:t>
      </w:r>
      <w:r w:rsidRPr="00AA2CE6">
        <w:t xml:space="preserve">совершил обгон попутного движущегося транспортного средства, выехал на полосу дороги, предназначенную для движения встречного движения, обозначенную сплошной линией дорожной разметки 1.1, разделяющую транспортные потоки противоположных направлений.  </w:t>
      </w:r>
    </w:p>
    <w:p w:rsidR="007637FD" w:rsidRPr="00AA2CE6" w:rsidP="003331AF">
      <w:pPr>
        <w:pStyle w:val="BodyTextIndent3"/>
        <w:spacing w:after="0"/>
        <w:ind w:left="0" w:firstLine="426"/>
        <w:jc w:val="both"/>
        <w:rPr>
          <w:sz w:val="24"/>
          <w:szCs w:val="24"/>
        </w:rPr>
      </w:pPr>
      <w:r w:rsidRPr="00AA2CE6">
        <w:rPr>
          <w:sz w:val="24"/>
          <w:szCs w:val="24"/>
        </w:rPr>
        <w:t>Рычков</w:t>
      </w:r>
      <w:r w:rsidRPr="00AA2CE6">
        <w:rPr>
          <w:sz w:val="24"/>
          <w:szCs w:val="24"/>
        </w:rPr>
        <w:t xml:space="preserve"> Н.А.</w:t>
      </w:r>
      <w:r w:rsidRPr="00AA2CE6" w:rsidR="0039250D">
        <w:rPr>
          <w:sz w:val="24"/>
          <w:szCs w:val="24"/>
        </w:rPr>
        <w:t xml:space="preserve"> </w:t>
      </w:r>
      <w:r w:rsidRPr="00AA2CE6" w:rsidR="00AA2CE6">
        <w:rPr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ч.2 ст.25.1 КоАП РФ, мировой судья считает возможным рассмотреть дело в его отсутствие, по имеющимся материалам дела.</w:t>
      </w:r>
    </w:p>
    <w:p w:rsidR="007637FD" w:rsidRPr="00AA2CE6" w:rsidP="003331AF">
      <w:pPr>
        <w:pStyle w:val="BodyTextIndent2"/>
        <w:rPr>
          <w:sz w:val="24"/>
          <w:szCs w:val="24"/>
        </w:rPr>
      </w:pPr>
      <w:r w:rsidRPr="00AA2CE6">
        <w:rPr>
          <w:sz w:val="24"/>
          <w:szCs w:val="24"/>
        </w:rPr>
        <w:t>Мировой судья,</w:t>
      </w:r>
      <w:r w:rsidRPr="00AA2CE6" w:rsidR="008E5C6D">
        <w:rPr>
          <w:sz w:val="24"/>
          <w:szCs w:val="24"/>
        </w:rPr>
        <w:t xml:space="preserve"> </w:t>
      </w:r>
      <w:r w:rsidRPr="00AA2CE6">
        <w:rPr>
          <w:sz w:val="24"/>
          <w:szCs w:val="24"/>
        </w:rPr>
        <w:t xml:space="preserve">исследовав материалы дела об административном правонарушении: протокол </w:t>
      </w:r>
      <w:r w:rsidRPr="00AA2CE6" w:rsidR="00BD4EDE">
        <w:rPr>
          <w:sz w:val="24"/>
          <w:szCs w:val="24"/>
        </w:rPr>
        <w:t>55 ОМ 225646</w:t>
      </w:r>
      <w:r w:rsidRPr="00AA2CE6">
        <w:rPr>
          <w:sz w:val="24"/>
          <w:szCs w:val="24"/>
        </w:rPr>
        <w:t xml:space="preserve"> об административном правонарушении от </w:t>
      </w:r>
      <w:r w:rsidRPr="00AA2CE6" w:rsidR="00BD4EDE">
        <w:rPr>
          <w:sz w:val="24"/>
          <w:szCs w:val="24"/>
        </w:rPr>
        <w:t>22.07.2025</w:t>
      </w:r>
      <w:r w:rsidRPr="00AA2CE6">
        <w:rPr>
          <w:sz w:val="24"/>
          <w:szCs w:val="24"/>
        </w:rPr>
        <w:t xml:space="preserve">, в котором изложены обстоятельства совершения административного правонарушения, с данным протоколом </w:t>
      </w:r>
      <w:r w:rsidRPr="00AA2CE6" w:rsidR="00BD4EDE">
        <w:rPr>
          <w:sz w:val="24"/>
          <w:szCs w:val="24"/>
        </w:rPr>
        <w:t>Рычков</w:t>
      </w:r>
      <w:r w:rsidRPr="00AA2CE6" w:rsidR="00BD4EDE">
        <w:rPr>
          <w:sz w:val="24"/>
          <w:szCs w:val="24"/>
        </w:rPr>
        <w:t xml:space="preserve"> Н.А.</w:t>
      </w:r>
      <w:r w:rsidRPr="00AA2CE6">
        <w:rPr>
          <w:sz w:val="24"/>
          <w:szCs w:val="24"/>
        </w:rPr>
        <w:t xml:space="preserve"> был ознакомлен, е</w:t>
      </w:r>
      <w:r w:rsidRPr="00AA2CE6" w:rsidR="00E161C9">
        <w:rPr>
          <w:sz w:val="24"/>
          <w:szCs w:val="24"/>
        </w:rPr>
        <w:t xml:space="preserve">му </w:t>
      </w:r>
      <w:r w:rsidRPr="00AA2CE6">
        <w:rPr>
          <w:sz w:val="24"/>
          <w:szCs w:val="24"/>
        </w:rPr>
        <w:t>разъяснены права, предусмотренные ст.25.1 КоАП РФ и ст.51 Конституции РФ;</w:t>
      </w:r>
      <w:r w:rsidRPr="00AA2CE6">
        <w:rPr>
          <w:sz w:val="24"/>
          <w:szCs w:val="24"/>
        </w:rPr>
        <w:t xml:space="preserve"> </w:t>
      </w:r>
      <w:r w:rsidRPr="00AA2CE6" w:rsidR="003331AF">
        <w:rPr>
          <w:sz w:val="24"/>
          <w:szCs w:val="24"/>
        </w:rPr>
        <w:t xml:space="preserve">рапорт инспектора ДПС ГИБДД УМВД России по </w:t>
      </w:r>
      <w:r w:rsidRPr="00AA2CE6" w:rsidR="00BD4EDE">
        <w:rPr>
          <w:sz w:val="24"/>
          <w:szCs w:val="24"/>
        </w:rPr>
        <w:t>Омской области</w:t>
      </w:r>
      <w:r w:rsidRPr="00AA2CE6" w:rsidR="003331AF">
        <w:rPr>
          <w:sz w:val="24"/>
          <w:szCs w:val="24"/>
        </w:rPr>
        <w:t xml:space="preserve"> от </w:t>
      </w:r>
      <w:r w:rsidRPr="00AA2CE6" w:rsidR="00BD4EDE">
        <w:rPr>
          <w:sz w:val="24"/>
          <w:szCs w:val="24"/>
        </w:rPr>
        <w:t>22.07.2025</w:t>
      </w:r>
      <w:r w:rsidRPr="00AA2CE6" w:rsidR="003331AF">
        <w:rPr>
          <w:sz w:val="24"/>
          <w:szCs w:val="24"/>
        </w:rPr>
        <w:t xml:space="preserve">, который содержит сведения, аналогичные протоколу об административном правонарушении; </w:t>
      </w:r>
      <w:r w:rsidRPr="00AA2CE6" w:rsidR="00BD4EDE">
        <w:rPr>
          <w:sz w:val="24"/>
          <w:szCs w:val="24"/>
        </w:rPr>
        <w:t xml:space="preserve">схему нарушения от 22.07.2025; карточку операции с ВУ; </w:t>
      </w:r>
      <w:r w:rsidRPr="00AA2CE6">
        <w:rPr>
          <w:sz w:val="24"/>
          <w:szCs w:val="24"/>
        </w:rPr>
        <w:t xml:space="preserve">информацию административной практики о совершении </w:t>
      </w:r>
      <w:r w:rsidRPr="00AA2CE6" w:rsidR="00BD4EDE">
        <w:rPr>
          <w:sz w:val="24"/>
          <w:szCs w:val="24"/>
        </w:rPr>
        <w:t>Рычковым</w:t>
      </w:r>
      <w:r w:rsidRPr="00AA2CE6" w:rsidR="00BD4EDE">
        <w:rPr>
          <w:sz w:val="24"/>
          <w:szCs w:val="24"/>
        </w:rPr>
        <w:t xml:space="preserve"> Н.А.</w:t>
      </w:r>
      <w:r w:rsidRPr="00AA2CE6">
        <w:rPr>
          <w:sz w:val="24"/>
          <w:szCs w:val="24"/>
        </w:rPr>
        <w:t xml:space="preserve"> ранее административных правонарушений</w:t>
      </w:r>
      <w:r w:rsidRPr="00AA2CE6" w:rsidR="004E52E5">
        <w:rPr>
          <w:sz w:val="24"/>
          <w:szCs w:val="24"/>
        </w:rPr>
        <w:t xml:space="preserve">; видеозапись, </w:t>
      </w:r>
      <w:r w:rsidRPr="00AA2CE6">
        <w:rPr>
          <w:sz w:val="24"/>
          <w:szCs w:val="24"/>
        </w:rPr>
        <w:t xml:space="preserve">приходит к следующему выводу. </w:t>
      </w:r>
    </w:p>
    <w:p w:rsidR="007637FD" w:rsidRPr="00AA2CE6" w:rsidP="003331AF">
      <w:pPr>
        <w:tabs>
          <w:tab w:val="left" w:pos="1620"/>
        </w:tabs>
        <w:ind w:firstLine="426"/>
        <w:jc w:val="both"/>
      </w:pPr>
      <w:r w:rsidRPr="00AA2CE6">
        <w:t xml:space="preserve"> Согласно п.1.3 Правил дорожного движения Российской Федерации (утв. </w:t>
      </w:r>
      <w:hyperlink r:id="rId5" w:anchor="sub_0" w:history="1">
        <w:r w:rsidRPr="00AA2CE6">
          <w:rPr>
            <w:rStyle w:val="Hyperlink"/>
            <w:color w:val="auto"/>
            <w:u w:val="none"/>
          </w:rPr>
          <w:t>постановлением</w:t>
        </w:r>
      </w:hyperlink>
      <w:r w:rsidRPr="00AA2CE6">
        <w:t xml:space="preserve"> Совета Министров - Правительства РФ от 23</w:t>
      </w:r>
      <w:r w:rsidRPr="00AA2CE6" w:rsidR="00BD4EDE">
        <w:t>.10.</w:t>
      </w:r>
      <w:r w:rsidRPr="00AA2CE6">
        <w:t>1993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F159ED" w:rsidRPr="00AA2CE6" w:rsidP="003331AF">
      <w:pPr>
        <w:tabs>
          <w:tab w:val="left" w:pos="0"/>
        </w:tabs>
        <w:ind w:firstLine="426"/>
        <w:jc w:val="both"/>
      </w:pPr>
      <w:r w:rsidRPr="00AA2CE6">
        <w:t>В соответствии с п.9.1.1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7637FD" w:rsidRPr="00AA2CE6" w:rsidP="003331AF">
      <w:pPr>
        <w:tabs>
          <w:tab w:val="left" w:pos="0"/>
        </w:tabs>
        <w:ind w:firstLine="426"/>
        <w:jc w:val="both"/>
      </w:pPr>
      <w:r w:rsidRPr="00AA2CE6">
        <w:t>В</w:t>
      </w:r>
      <w:r w:rsidRPr="00AA2CE6">
        <w:t>одитель обязан знать, что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7637FD" w:rsidRPr="00AA2CE6" w:rsidP="003331AF">
      <w:pPr>
        <w:ind w:firstLine="426"/>
        <w:jc w:val="both"/>
      </w:pPr>
      <w:r w:rsidRPr="00AA2CE6">
        <w:t>Факт выезда на полосу, предназначенную для встречного движения с последующим возвращением на ранее занимаемую полосу, в зоне действия дорожной разметки 1.1, 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4B3F72" w:rsidRPr="00AA2CE6" w:rsidP="003331AF">
      <w:pPr>
        <w:shd w:val="clear" w:color="auto" w:fill="FFFFFF"/>
        <w:ind w:firstLine="426"/>
        <w:jc w:val="both"/>
      </w:pPr>
      <w:r w:rsidRPr="00AA2CE6">
        <w:t>В соответствии с приложением № 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Приложения к Правилам дорожного движения являются их неотъемлемой частью, в связи, с чем несоблюдение требований, предусмотренных приложениями дорожных знаков и разметки, является нарушением Правил дорожного движения, а в данном случае - квалифицирующим признаком состава административного правонарушения, предусмотренного ч.4 ст.12.15 КоАП РФ, в диспозиции которой указано «в нарушение Правил дорожного движения». При этом нарушением требований дорожной разметки 1.1 приложения № 2 к Правилам дорожного движения является как ее пересечение, так и движение во встречном направлении слева от нее и возвращение на полосу попутного направления движения в зоне ее действия.</w:t>
      </w:r>
    </w:p>
    <w:p w:rsidR="007637FD" w:rsidRPr="00AA2CE6" w:rsidP="003331AF">
      <w:pPr>
        <w:tabs>
          <w:tab w:val="left" w:pos="0"/>
        </w:tabs>
        <w:ind w:firstLine="426"/>
        <w:jc w:val="both"/>
      </w:pPr>
      <w:r w:rsidRPr="00AA2CE6">
        <w:t xml:space="preserve">Оценив представленные доказательства всесторонне, полно, объективно, в их совокупности, в соответствии с требованиями ст.26.11 КоАП РФ, мировой судья приходит к выводу о виновности </w:t>
      </w:r>
      <w:r w:rsidRPr="00AA2CE6" w:rsidR="00BD4EDE">
        <w:t>Рычкова Н.А.</w:t>
      </w:r>
      <w:r w:rsidRPr="00AA2CE6">
        <w:t xml:space="preserve"> в совершении административного правонарушения, предусмотренного ч.4 ст.12.15 КоАП РФ.</w:t>
      </w:r>
    </w:p>
    <w:p w:rsidR="003331AF" w:rsidRPr="00AA2CE6" w:rsidP="003331AF">
      <w:pPr>
        <w:shd w:val="clear" w:color="auto" w:fill="FFFFFF"/>
        <w:ind w:firstLine="426"/>
        <w:jc w:val="both"/>
        <w:rPr>
          <w:spacing w:val="-1"/>
        </w:rPr>
      </w:pPr>
      <w:r w:rsidRPr="00AA2CE6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части 4 статьи 12.15 КоАП РФ во взаимосвязи со статьями 2.1 и 2.2, подлежат лица, совершившие соответствующее деяние как умышленно, так и по неосторожности.</w:t>
      </w:r>
    </w:p>
    <w:p w:rsidR="007637FD" w:rsidRPr="00AA2CE6" w:rsidP="003331AF">
      <w:pPr>
        <w:ind w:firstLine="426"/>
        <w:jc w:val="both"/>
      </w:pPr>
      <w:r w:rsidRPr="00AA2CE6">
        <w:t xml:space="preserve">Обстоятельств, исключающих производство по делу об административном правонарушении, не установлено. </w:t>
      </w:r>
    </w:p>
    <w:p w:rsidR="002858C7" w:rsidRPr="00AA2CE6" w:rsidP="003331AF">
      <w:pPr>
        <w:ind w:firstLine="426"/>
        <w:jc w:val="both"/>
      </w:pPr>
      <w:r w:rsidRPr="00AA2CE6">
        <w:t xml:space="preserve">Обстоятельства, смягчающие административную ответственность в соответствии с ч.2 ст.4.2 КоАП РФ признание вины. </w:t>
      </w:r>
    </w:p>
    <w:p w:rsidR="00A90FE2" w:rsidRPr="00AA2CE6" w:rsidP="003331AF">
      <w:pPr>
        <w:ind w:firstLine="426"/>
        <w:jc w:val="both"/>
      </w:pPr>
      <w:r w:rsidRPr="00AA2CE6">
        <w:t>К отягчающему административную ответственность обстоятельству в соответствии с п.2 ч.1 ст.4.3 КоАП РФ мировой судья признает обстоятельством, отягчающим административную ответственность</w:t>
      </w:r>
      <w:r w:rsidRPr="00AA2CE6" w:rsidR="006072ED">
        <w:t>-</w:t>
      </w:r>
      <w:r w:rsidRPr="00AA2CE6">
        <w:t xml:space="preserve"> повторное совершение </w:t>
      </w:r>
      <w:r w:rsidRPr="00AA2CE6" w:rsidR="00BD4EDE">
        <w:t>Рычковым</w:t>
      </w:r>
      <w:r w:rsidRPr="00AA2CE6" w:rsidR="00BD4EDE">
        <w:t xml:space="preserve"> Н.А.</w:t>
      </w:r>
      <w:r w:rsidRPr="00AA2CE6" w:rsidR="006072ED">
        <w:t xml:space="preserve"> </w:t>
      </w:r>
      <w:r w:rsidRPr="00AA2CE6">
        <w:t>однородного административного правонарушения.</w:t>
      </w:r>
    </w:p>
    <w:p w:rsidR="007637FD" w:rsidRPr="00AA2CE6" w:rsidP="003331AF">
      <w:pPr>
        <w:pStyle w:val="BodyTextIndent2"/>
        <w:tabs>
          <w:tab w:val="left" w:pos="0"/>
        </w:tabs>
        <w:rPr>
          <w:sz w:val="24"/>
          <w:szCs w:val="24"/>
        </w:rPr>
      </w:pPr>
      <w:r w:rsidRPr="00AA2CE6">
        <w:rPr>
          <w:sz w:val="24"/>
          <w:szCs w:val="24"/>
        </w:rPr>
        <w:t xml:space="preserve">Мировой судья, при назначении административного наказания, учитывает характер и обстоятельства совершённого правонарушения выезд на сторону встречного дорожного движения, когда такой выезд запрещен правилами дорожного движения, объектом которого является безопасность дорожного движения, личность </w:t>
      </w:r>
      <w:r w:rsidRPr="00AA2CE6" w:rsidR="00BD4EDE">
        <w:rPr>
          <w:sz w:val="24"/>
          <w:szCs w:val="24"/>
        </w:rPr>
        <w:t>Рычковым</w:t>
      </w:r>
      <w:r w:rsidRPr="00AA2CE6" w:rsidR="00BD4EDE">
        <w:rPr>
          <w:sz w:val="24"/>
          <w:szCs w:val="24"/>
        </w:rPr>
        <w:t xml:space="preserve"> Н.А.</w:t>
      </w:r>
      <w:r w:rsidRPr="00AA2CE6">
        <w:rPr>
          <w:sz w:val="24"/>
          <w:szCs w:val="24"/>
        </w:rPr>
        <w:t>,</w:t>
      </w:r>
      <w:r w:rsidRPr="00AA2CE6" w:rsidR="007D5733">
        <w:rPr>
          <w:sz w:val="24"/>
          <w:szCs w:val="24"/>
        </w:rPr>
        <w:t xml:space="preserve"> </w:t>
      </w:r>
      <w:r w:rsidR="00825424">
        <w:rPr>
          <w:sz w:val="24"/>
          <w:szCs w:val="24"/>
        </w:rPr>
        <w:t xml:space="preserve">отсутствие </w:t>
      </w:r>
      <w:r w:rsidRPr="00AA2CE6">
        <w:rPr>
          <w:sz w:val="24"/>
          <w:szCs w:val="24"/>
        </w:rPr>
        <w:t xml:space="preserve">смягчающих и </w:t>
      </w:r>
      <w:r w:rsidRPr="00AA2CE6" w:rsidR="00825424">
        <w:rPr>
          <w:sz w:val="24"/>
          <w:szCs w:val="24"/>
        </w:rPr>
        <w:t xml:space="preserve">наличие </w:t>
      </w:r>
      <w:r w:rsidRPr="00AA2CE6">
        <w:rPr>
          <w:sz w:val="24"/>
          <w:szCs w:val="24"/>
        </w:rPr>
        <w:t>отягчающих административную ответственность обстоятельства, и считает возможным назначить е</w:t>
      </w:r>
      <w:r w:rsidRPr="00AA2CE6" w:rsidR="00E161C9">
        <w:rPr>
          <w:sz w:val="24"/>
          <w:szCs w:val="24"/>
        </w:rPr>
        <w:t>му</w:t>
      </w:r>
      <w:r w:rsidRPr="00AA2CE6">
        <w:rPr>
          <w:sz w:val="24"/>
          <w:szCs w:val="24"/>
        </w:rPr>
        <w:t xml:space="preserve"> наказание в виде административного штрафа.</w:t>
      </w:r>
    </w:p>
    <w:p w:rsidR="007637FD" w:rsidRPr="00AA2CE6" w:rsidP="003331AF">
      <w:pPr>
        <w:tabs>
          <w:tab w:val="left" w:pos="0"/>
        </w:tabs>
        <w:ind w:firstLine="426"/>
        <w:jc w:val="both"/>
      </w:pPr>
      <w:r w:rsidRPr="00AA2CE6">
        <w:t xml:space="preserve">Руководствуясь ч.4 ст.12.15, </w:t>
      </w:r>
      <w:r w:rsidRPr="00AA2CE6">
        <w:t>ст.ст</w:t>
      </w:r>
      <w:r w:rsidRPr="00AA2CE6">
        <w:t>. 29.10, 29.11 КоАП РФ, мировой судья,</w:t>
      </w:r>
      <w:r w:rsidRPr="00AA2CE6">
        <w:tab/>
      </w:r>
    </w:p>
    <w:p w:rsidR="00E161C9" w:rsidRPr="00AA2CE6" w:rsidP="003331AF">
      <w:pPr>
        <w:tabs>
          <w:tab w:val="left" w:pos="0"/>
        </w:tabs>
        <w:ind w:firstLine="426"/>
        <w:jc w:val="center"/>
        <w:rPr>
          <w:bCs/>
        </w:rPr>
      </w:pPr>
    </w:p>
    <w:p w:rsidR="007637FD" w:rsidRPr="00AA2CE6" w:rsidP="003331AF">
      <w:pPr>
        <w:tabs>
          <w:tab w:val="left" w:pos="0"/>
        </w:tabs>
        <w:ind w:firstLine="426"/>
        <w:jc w:val="center"/>
        <w:rPr>
          <w:bCs/>
        </w:rPr>
      </w:pPr>
      <w:r w:rsidRPr="00AA2CE6">
        <w:rPr>
          <w:bCs/>
        </w:rPr>
        <w:t>ПОСТАНОВИЛ:</w:t>
      </w:r>
    </w:p>
    <w:p w:rsidR="007637FD" w:rsidRPr="00AA2CE6" w:rsidP="003331AF">
      <w:pPr>
        <w:tabs>
          <w:tab w:val="left" w:pos="0"/>
        </w:tabs>
        <w:ind w:firstLine="426"/>
        <w:jc w:val="center"/>
        <w:rPr>
          <w:bCs/>
        </w:rPr>
      </w:pPr>
    </w:p>
    <w:p w:rsidR="003331AF" w:rsidRPr="00AA2CE6" w:rsidP="00BD4EDE">
      <w:pPr>
        <w:pStyle w:val="BodyTextIndent"/>
        <w:ind w:firstLine="426"/>
        <w:jc w:val="both"/>
      </w:pPr>
      <w:r w:rsidRPr="00AA2CE6">
        <w:t xml:space="preserve">признать </w:t>
      </w:r>
      <w:r w:rsidRPr="00AA2CE6" w:rsidR="00BD4EDE">
        <w:t xml:space="preserve">Рычкова Николая Александровича </w:t>
      </w:r>
      <w:r w:rsidRPr="00AA2CE6">
        <w:t>виновным в совершении административного правонарушения, предусмотренного ч.4 ст.12.15 КоАП РФ, и назначить наказание в виде административного штрафа в размере 7 500 (семь тысяч пятьсот) рублей.</w:t>
      </w:r>
    </w:p>
    <w:p w:rsidR="003331AF" w:rsidRPr="00AA2CE6" w:rsidP="003331AF">
      <w:pPr>
        <w:ind w:firstLine="426"/>
        <w:jc w:val="both"/>
      </w:pPr>
      <w:r w:rsidRPr="00AA2CE6"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anchor="sub_322011" w:history="1">
        <w:r w:rsidRPr="00AA2CE6">
          <w:rPr>
            <w:rStyle w:val="Hyperlink"/>
            <w:color w:val="auto"/>
            <w:u w:val="none"/>
          </w:rPr>
          <w:t>частью 1.1</w:t>
        </w:r>
      </w:hyperlink>
      <w:r w:rsidRPr="00AA2CE6">
        <w:t xml:space="preserve"> или </w:t>
      </w:r>
      <w:hyperlink r:id="rId6" w:anchor="sub_302013" w:history="1">
        <w:r w:rsidRPr="00AA2CE6">
          <w:rPr>
            <w:rStyle w:val="Hyperlink"/>
            <w:color w:val="auto"/>
            <w:u w:val="none"/>
          </w:rPr>
          <w:t>1.3</w:t>
        </w:r>
      </w:hyperlink>
      <w:r w:rsidRPr="00AA2CE6"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2CE6">
          <w:rPr>
            <w:rStyle w:val="Hyperlink"/>
            <w:color w:val="auto"/>
            <w:u w:val="none"/>
          </w:rPr>
          <w:t>статьей 31.5</w:t>
        </w:r>
      </w:hyperlink>
      <w:r w:rsidRPr="00AA2CE6">
        <w:t xml:space="preserve"> настоящего Кодекса.</w:t>
      </w:r>
    </w:p>
    <w:p w:rsidR="003331AF" w:rsidRPr="00AA2CE6" w:rsidP="003331AF">
      <w:pPr>
        <w:autoSpaceDE w:val="0"/>
        <w:autoSpaceDN w:val="0"/>
        <w:adjustRightInd w:val="0"/>
        <w:ind w:firstLine="426"/>
        <w:jc w:val="both"/>
      </w:pPr>
      <w:r w:rsidRPr="00AA2CE6">
        <w:t xml:space="preserve">В силу с ч.1.3 ст.32.2 КоАП РФ, при </w:t>
      </w:r>
      <w:r w:rsidRPr="00AA2CE6">
        <w:rPr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7" w:anchor="/document/12125267/entry/120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AA2CE6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7" w:anchor="/document/12125267/entry/121011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AA2CE6">
        <w:rPr>
          <w:shd w:val="clear" w:color="auto" w:fill="FFFFFF"/>
        </w:rPr>
        <w:t>, </w:t>
      </w:r>
      <w:hyperlink r:id="rId7" w:anchor="/document/12125267/entry/12702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AA2CE6">
        <w:rPr>
          <w:shd w:val="clear" w:color="auto" w:fill="FFFFFF"/>
        </w:rPr>
        <w:t> и </w:t>
      </w:r>
      <w:hyperlink r:id="rId7" w:anchor="/document/12125267/entry/12704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AA2CE6">
        <w:rPr>
          <w:shd w:val="clear" w:color="auto" w:fill="FFFFFF"/>
        </w:rPr>
        <w:t>, </w:t>
      </w:r>
      <w:hyperlink r:id="rId7" w:anchor="/document/12125267/entry/128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AA2CE6">
        <w:rPr>
          <w:shd w:val="clear" w:color="auto" w:fill="FFFFFF"/>
        </w:rPr>
        <w:t>, </w:t>
      </w:r>
      <w:hyperlink r:id="rId7" w:anchor="/document/12125267/entry/12906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AA2CE6">
        <w:rPr>
          <w:shd w:val="clear" w:color="auto" w:fill="FFFFFF"/>
        </w:rPr>
        <w:t> и </w:t>
      </w:r>
      <w:hyperlink r:id="rId7" w:anchor="/document/12125267/entry/12907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AA2CE6">
        <w:rPr>
          <w:shd w:val="clear" w:color="auto" w:fill="FFFFFF"/>
        </w:rPr>
        <w:t>, </w:t>
      </w:r>
      <w:hyperlink r:id="rId7" w:anchor="/document/12125267/entry/1210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AA2CE6">
        <w:rPr>
          <w:shd w:val="clear" w:color="auto" w:fill="FFFFFF"/>
        </w:rPr>
        <w:t>, </w:t>
      </w:r>
      <w:hyperlink r:id="rId7" w:anchor="/document/12125267/entry/12123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AA2CE6">
        <w:rPr>
          <w:shd w:val="clear" w:color="auto" w:fill="FFFFFF"/>
        </w:rPr>
        <w:t>, </w:t>
      </w:r>
      <w:hyperlink r:id="rId7" w:anchor="/document/12125267/entry/121505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AA2CE6">
        <w:rPr>
          <w:shd w:val="clear" w:color="auto" w:fill="FFFFFF"/>
        </w:rPr>
        <w:t>, </w:t>
      </w:r>
      <w:hyperlink r:id="rId7" w:anchor="/document/12125267/entry/1216031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AA2CE6">
        <w:rPr>
          <w:shd w:val="clear" w:color="auto" w:fill="FFFFFF"/>
        </w:rPr>
        <w:t>, </w:t>
      </w:r>
      <w:hyperlink r:id="rId7" w:anchor="/document/12125267/entry/122304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частями 4 - 6 статьи 12.23</w:t>
        </w:r>
      </w:hyperlink>
      <w:r w:rsidRPr="00AA2CE6">
        <w:rPr>
          <w:shd w:val="clear" w:color="auto" w:fill="FFFFFF"/>
        </w:rPr>
        <w:t>, </w:t>
      </w:r>
      <w:hyperlink r:id="rId7" w:anchor="/document/12125267/entry/1224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AA2CE6">
        <w:rPr>
          <w:shd w:val="clear" w:color="auto" w:fill="FFFFFF"/>
        </w:rPr>
        <w:t>, </w:t>
      </w:r>
      <w:hyperlink r:id="rId7" w:anchor="/document/12125267/entry/1226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AA2CE6">
        <w:rPr>
          <w:shd w:val="clear" w:color="auto" w:fill="FFFFFF"/>
        </w:rPr>
        <w:t>, </w:t>
      </w:r>
      <w:hyperlink r:id="rId7" w:anchor="/document/12125267/entry/122703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AA2CE6">
        <w:rPr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AA2CE6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AA2CE6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AA2CE6">
        <w:t>.</w:t>
      </w:r>
    </w:p>
    <w:p w:rsidR="003331AF" w:rsidRPr="00AA2CE6" w:rsidP="003331AF">
      <w:pPr>
        <w:autoSpaceDE w:val="0"/>
        <w:autoSpaceDN w:val="0"/>
        <w:adjustRightInd w:val="0"/>
        <w:ind w:firstLine="426"/>
        <w:jc w:val="both"/>
      </w:pPr>
      <w:r w:rsidRPr="00AA2CE6">
        <w:t>Квитанцию об оплате административного штрафа необходимо предоставить в судебный участок № 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3331AF" w:rsidRPr="00AA2CE6" w:rsidP="003331AF">
      <w:pPr>
        <w:autoSpaceDE w:val="0"/>
        <w:autoSpaceDN w:val="0"/>
        <w:adjustRightInd w:val="0"/>
        <w:ind w:firstLine="426"/>
        <w:jc w:val="both"/>
      </w:pPr>
      <w:r w:rsidRPr="00AA2CE6"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331AF" w:rsidRPr="00AA2CE6" w:rsidP="00BD4EDE">
      <w:pPr>
        <w:autoSpaceDE w:val="0"/>
        <w:autoSpaceDN w:val="0"/>
        <w:adjustRightInd w:val="0"/>
        <w:ind w:firstLine="426"/>
        <w:jc w:val="both"/>
      </w:pPr>
      <w:r w:rsidRPr="00AA2CE6">
        <w:t xml:space="preserve">Банковские реквизиты для перечисления административного штрафа: Получатель: УФК по </w:t>
      </w:r>
      <w:r w:rsidRPr="00AA2CE6" w:rsidR="00BD4EDE">
        <w:t>Омской области (</w:t>
      </w:r>
      <w:r w:rsidRPr="00AA2CE6">
        <w:t xml:space="preserve">УМВД России по </w:t>
      </w:r>
      <w:r w:rsidRPr="00AA2CE6" w:rsidR="00BD4EDE">
        <w:t xml:space="preserve">Омской области л/с 04521309150) КПП 550301001, ИНН 5503026780, ОКТМО 52701000, </w:t>
      </w:r>
      <w:r w:rsidRPr="00AA2CE6" w:rsidR="00BD4EDE">
        <w:t>сч</w:t>
      </w:r>
      <w:r w:rsidRPr="00AA2CE6" w:rsidR="00BD4EDE">
        <w:t xml:space="preserve">. 03100643000000015200 в отделение Омск Банка России//УФК по Омской области г. Омск, к/с 40102810245370000044, КБК 18811601123010001140, </w:t>
      </w:r>
      <w:r w:rsidRPr="00AA2CE6">
        <w:t>УИН 188104</w:t>
      </w:r>
      <w:r w:rsidRPr="00AA2CE6" w:rsidR="00BD4EDE">
        <w:t>55250600010727.</w:t>
      </w:r>
    </w:p>
    <w:p w:rsidR="003331AF" w:rsidRPr="00AA2CE6" w:rsidP="003331AF">
      <w:pPr>
        <w:ind w:firstLine="426"/>
        <w:jc w:val="both"/>
      </w:pPr>
      <w:r w:rsidRPr="00AA2CE6"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3331AF" w:rsidRPr="00AA2CE6" w:rsidP="003331AF">
      <w:pPr>
        <w:ind w:firstLine="426"/>
        <w:jc w:val="both"/>
      </w:pPr>
      <w:r w:rsidRPr="00AA2CE6">
        <w:t>Постановление может быть обжаловано и опротестовано в течение 10 дней в Когалымский городской суд ХМАО-Югры.</w:t>
      </w:r>
    </w:p>
    <w:p w:rsidR="003331AF" w:rsidRPr="00AA2CE6" w:rsidP="003331AF">
      <w:pPr>
        <w:ind w:firstLine="426"/>
      </w:pPr>
    </w:p>
    <w:p w:rsidR="003E5F99" w:rsidP="003E5F99">
      <w:pPr>
        <w:tabs>
          <w:tab w:val="left" w:pos="284"/>
        </w:tabs>
        <w:ind w:firstLine="709"/>
        <w:jc w:val="both"/>
        <w:rPr>
          <w:bCs/>
        </w:rPr>
      </w:pPr>
      <w:r>
        <w:rPr>
          <w:bCs/>
        </w:rPr>
        <w:t>Мировой судья                                                                                           С.С. Красников</w:t>
      </w:r>
    </w:p>
    <w:p w:rsidR="002A73D8" w:rsidRPr="00AA2CE6" w:rsidP="003331AF">
      <w:pPr>
        <w:pStyle w:val="BodyTextIndent"/>
        <w:tabs>
          <w:tab w:val="left" w:pos="0"/>
        </w:tabs>
        <w:ind w:firstLine="426"/>
        <w:jc w:val="both"/>
      </w:pPr>
    </w:p>
    <w:sectPr w:rsidSect="00000744">
      <w:footerReference w:type="default" r:id="rId8"/>
      <w:headerReference w:type="first" r:id="rId9"/>
      <w:pgSz w:w="11906" w:h="16838"/>
      <w:pgMar w:top="1134" w:right="851" w:bottom="1134" w:left="1701" w:header="284" w:footer="119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3646" w:rsidP="008E5C6D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744" w:rsidP="001467DF">
    <w:pPr>
      <w:pStyle w:val="Header"/>
      <w:tabs>
        <w:tab w:val="clear" w:pos="4677"/>
        <w:tab w:val="left" w:pos="8307"/>
      </w:tabs>
      <w:jc w:val="right"/>
    </w:pPr>
  </w:p>
  <w:p w:rsidR="001467DF" w:rsidRPr="001467DF" w:rsidP="001467DF">
    <w:pPr>
      <w:pStyle w:val="Header"/>
      <w:tabs>
        <w:tab w:val="clear" w:pos="4677"/>
        <w:tab w:val="left" w:pos="8307"/>
      </w:tabs>
      <w:jc w:val="right"/>
    </w:pPr>
    <w:r w:rsidRPr="001467DF">
      <w:t>Дело № 5-</w:t>
    </w:r>
    <w:r w:rsidR="00BD4EDE">
      <w:t>754</w:t>
    </w:r>
    <w:r w:rsidRPr="001467DF">
      <w:t>-1702/</w:t>
    </w:r>
    <w:r>
      <w:t>2025</w:t>
    </w:r>
  </w:p>
  <w:p w:rsidR="001467DF" w:rsidRPr="001467DF" w:rsidP="001467DF">
    <w:pPr>
      <w:pStyle w:val="Header"/>
      <w:tabs>
        <w:tab w:val="clear" w:pos="4677"/>
        <w:tab w:val="clear" w:pos="9355"/>
        <w:tab w:val="right" w:pos="9639"/>
      </w:tabs>
      <w:jc w:val="right"/>
    </w:pPr>
    <w:r>
      <w:t xml:space="preserve">УИД </w:t>
    </w:r>
    <w:r w:rsidR="00BD4EDE">
      <w:t>55</w:t>
    </w:r>
    <w:r>
      <w:t>MS00</w:t>
    </w:r>
    <w:r w:rsidR="00BD4EDE">
      <w:t>11</w:t>
    </w:r>
    <w:r w:rsidRPr="001467DF">
      <w:t>-01-202</w:t>
    </w:r>
    <w:r>
      <w:t>5</w:t>
    </w:r>
    <w:r w:rsidRPr="001467DF">
      <w:t>-0</w:t>
    </w:r>
    <w:r w:rsidR="00BD4EDE">
      <w:t>03307-78</w:t>
    </w:r>
  </w:p>
  <w:p w:rsidR="00146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0744"/>
    <w:rsid w:val="00003A66"/>
    <w:rsid w:val="000126D4"/>
    <w:rsid w:val="000142CB"/>
    <w:rsid w:val="00015595"/>
    <w:rsid w:val="00017F60"/>
    <w:rsid w:val="00024E15"/>
    <w:rsid w:val="000379C9"/>
    <w:rsid w:val="000476B5"/>
    <w:rsid w:val="00047832"/>
    <w:rsid w:val="000567D8"/>
    <w:rsid w:val="00057F65"/>
    <w:rsid w:val="0006417D"/>
    <w:rsid w:val="000678B1"/>
    <w:rsid w:val="00076F74"/>
    <w:rsid w:val="00097492"/>
    <w:rsid w:val="000B31A8"/>
    <w:rsid w:val="000C7169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33C3"/>
    <w:rsid w:val="00135371"/>
    <w:rsid w:val="0013557B"/>
    <w:rsid w:val="00141B57"/>
    <w:rsid w:val="001467DF"/>
    <w:rsid w:val="00153777"/>
    <w:rsid w:val="0016033E"/>
    <w:rsid w:val="0016250C"/>
    <w:rsid w:val="001704C4"/>
    <w:rsid w:val="001705ED"/>
    <w:rsid w:val="00174BD9"/>
    <w:rsid w:val="0019073A"/>
    <w:rsid w:val="001A1E08"/>
    <w:rsid w:val="001A40A0"/>
    <w:rsid w:val="001A4961"/>
    <w:rsid w:val="001B3008"/>
    <w:rsid w:val="001B4FCD"/>
    <w:rsid w:val="001B57E5"/>
    <w:rsid w:val="001C127F"/>
    <w:rsid w:val="001E3339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549A"/>
    <w:rsid w:val="00220689"/>
    <w:rsid w:val="002415FD"/>
    <w:rsid w:val="00241E1E"/>
    <w:rsid w:val="0024588E"/>
    <w:rsid w:val="00260A5C"/>
    <w:rsid w:val="002625D1"/>
    <w:rsid w:val="0026325C"/>
    <w:rsid w:val="002746D9"/>
    <w:rsid w:val="00274BB5"/>
    <w:rsid w:val="002858C7"/>
    <w:rsid w:val="0028672B"/>
    <w:rsid w:val="00295537"/>
    <w:rsid w:val="002A73D8"/>
    <w:rsid w:val="002B28FE"/>
    <w:rsid w:val="002C2914"/>
    <w:rsid w:val="002C4143"/>
    <w:rsid w:val="002D7546"/>
    <w:rsid w:val="002F2A3C"/>
    <w:rsid w:val="002F2A87"/>
    <w:rsid w:val="002F2E15"/>
    <w:rsid w:val="00300905"/>
    <w:rsid w:val="00315C21"/>
    <w:rsid w:val="0032045C"/>
    <w:rsid w:val="00327793"/>
    <w:rsid w:val="00327ECC"/>
    <w:rsid w:val="0033288C"/>
    <w:rsid w:val="003331AF"/>
    <w:rsid w:val="00333612"/>
    <w:rsid w:val="00334E31"/>
    <w:rsid w:val="00346B35"/>
    <w:rsid w:val="0035386C"/>
    <w:rsid w:val="00355930"/>
    <w:rsid w:val="003731C0"/>
    <w:rsid w:val="00373EB8"/>
    <w:rsid w:val="00376942"/>
    <w:rsid w:val="00382ACB"/>
    <w:rsid w:val="00387A95"/>
    <w:rsid w:val="0039250D"/>
    <w:rsid w:val="003A1571"/>
    <w:rsid w:val="003A3755"/>
    <w:rsid w:val="003B163D"/>
    <w:rsid w:val="003B314D"/>
    <w:rsid w:val="003C5976"/>
    <w:rsid w:val="003C7B3C"/>
    <w:rsid w:val="003D49C7"/>
    <w:rsid w:val="003D5C1A"/>
    <w:rsid w:val="003D721F"/>
    <w:rsid w:val="003D7E86"/>
    <w:rsid w:val="003E018C"/>
    <w:rsid w:val="003E14C5"/>
    <w:rsid w:val="003E5F99"/>
    <w:rsid w:val="003F19D2"/>
    <w:rsid w:val="0042770F"/>
    <w:rsid w:val="00431CFC"/>
    <w:rsid w:val="00446299"/>
    <w:rsid w:val="00460C97"/>
    <w:rsid w:val="00464E6E"/>
    <w:rsid w:val="00471E14"/>
    <w:rsid w:val="004729FF"/>
    <w:rsid w:val="0047619D"/>
    <w:rsid w:val="004819BC"/>
    <w:rsid w:val="00485E3B"/>
    <w:rsid w:val="00486785"/>
    <w:rsid w:val="00486EF3"/>
    <w:rsid w:val="004870A8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E0588"/>
    <w:rsid w:val="004E1A96"/>
    <w:rsid w:val="004E52E5"/>
    <w:rsid w:val="004F7AC9"/>
    <w:rsid w:val="005024E3"/>
    <w:rsid w:val="00505875"/>
    <w:rsid w:val="00515A8D"/>
    <w:rsid w:val="00517880"/>
    <w:rsid w:val="00533EED"/>
    <w:rsid w:val="00551507"/>
    <w:rsid w:val="00554292"/>
    <w:rsid w:val="00570214"/>
    <w:rsid w:val="0057461E"/>
    <w:rsid w:val="0058459F"/>
    <w:rsid w:val="005A125E"/>
    <w:rsid w:val="005A131E"/>
    <w:rsid w:val="005B3EB6"/>
    <w:rsid w:val="005C1E7B"/>
    <w:rsid w:val="005D2BA6"/>
    <w:rsid w:val="005D792B"/>
    <w:rsid w:val="005E4A3E"/>
    <w:rsid w:val="005F402A"/>
    <w:rsid w:val="005F40BB"/>
    <w:rsid w:val="005F7945"/>
    <w:rsid w:val="006072ED"/>
    <w:rsid w:val="0061196D"/>
    <w:rsid w:val="00611F07"/>
    <w:rsid w:val="00622FA0"/>
    <w:rsid w:val="00625E2A"/>
    <w:rsid w:val="006262B8"/>
    <w:rsid w:val="0063113C"/>
    <w:rsid w:val="0063233E"/>
    <w:rsid w:val="0064375B"/>
    <w:rsid w:val="006472D5"/>
    <w:rsid w:val="006630CB"/>
    <w:rsid w:val="00664B89"/>
    <w:rsid w:val="00686D64"/>
    <w:rsid w:val="006A1DAD"/>
    <w:rsid w:val="006A2643"/>
    <w:rsid w:val="006D1E92"/>
    <w:rsid w:val="006D4D87"/>
    <w:rsid w:val="006F1D98"/>
    <w:rsid w:val="007109A7"/>
    <w:rsid w:val="0071276E"/>
    <w:rsid w:val="007152A7"/>
    <w:rsid w:val="00732353"/>
    <w:rsid w:val="00733971"/>
    <w:rsid w:val="00735291"/>
    <w:rsid w:val="007367F8"/>
    <w:rsid w:val="007506E2"/>
    <w:rsid w:val="007509DB"/>
    <w:rsid w:val="007574C5"/>
    <w:rsid w:val="0076029E"/>
    <w:rsid w:val="00761E1B"/>
    <w:rsid w:val="007637FD"/>
    <w:rsid w:val="0076791D"/>
    <w:rsid w:val="007775B4"/>
    <w:rsid w:val="00790B68"/>
    <w:rsid w:val="00793EAA"/>
    <w:rsid w:val="007950C2"/>
    <w:rsid w:val="007B159E"/>
    <w:rsid w:val="007B4E23"/>
    <w:rsid w:val="007B6C79"/>
    <w:rsid w:val="007C0D71"/>
    <w:rsid w:val="007D044A"/>
    <w:rsid w:val="007D3749"/>
    <w:rsid w:val="007D5733"/>
    <w:rsid w:val="007E2355"/>
    <w:rsid w:val="00802B94"/>
    <w:rsid w:val="00813661"/>
    <w:rsid w:val="00813681"/>
    <w:rsid w:val="00813D7D"/>
    <w:rsid w:val="00813E90"/>
    <w:rsid w:val="00825424"/>
    <w:rsid w:val="00827AEF"/>
    <w:rsid w:val="0083078F"/>
    <w:rsid w:val="00842B27"/>
    <w:rsid w:val="008439D4"/>
    <w:rsid w:val="008463DC"/>
    <w:rsid w:val="008473C3"/>
    <w:rsid w:val="008519EF"/>
    <w:rsid w:val="00854014"/>
    <w:rsid w:val="00856A6F"/>
    <w:rsid w:val="00875728"/>
    <w:rsid w:val="008820AB"/>
    <w:rsid w:val="00892DD8"/>
    <w:rsid w:val="008B1091"/>
    <w:rsid w:val="008B3F41"/>
    <w:rsid w:val="008E0E48"/>
    <w:rsid w:val="008E2692"/>
    <w:rsid w:val="008E5C6D"/>
    <w:rsid w:val="009019F1"/>
    <w:rsid w:val="00902C20"/>
    <w:rsid w:val="00920D7E"/>
    <w:rsid w:val="0093314B"/>
    <w:rsid w:val="00953F43"/>
    <w:rsid w:val="0095585B"/>
    <w:rsid w:val="00962B67"/>
    <w:rsid w:val="0098090B"/>
    <w:rsid w:val="0099523B"/>
    <w:rsid w:val="009A2810"/>
    <w:rsid w:val="009A36CB"/>
    <w:rsid w:val="009A583E"/>
    <w:rsid w:val="009A6F84"/>
    <w:rsid w:val="009B2627"/>
    <w:rsid w:val="009C1183"/>
    <w:rsid w:val="009C407A"/>
    <w:rsid w:val="009D339B"/>
    <w:rsid w:val="009E46B9"/>
    <w:rsid w:val="009F684B"/>
    <w:rsid w:val="00A01F19"/>
    <w:rsid w:val="00A25CBE"/>
    <w:rsid w:val="00A304D9"/>
    <w:rsid w:val="00A31601"/>
    <w:rsid w:val="00A41238"/>
    <w:rsid w:val="00A44FB4"/>
    <w:rsid w:val="00A46CEE"/>
    <w:rsid w:val="00A6049B"/>
    <w:rsid w:val="00A74461"/>
    <w:rsid w:val="00A7616A"/>
    <w:rsid w:val="00A90FE2"/>
    <w:rsid w:val="00A92848"/>
    <w:rsid w:val="00AA2CE6"/>
    <w:rsid w:val="00AA4167"/>
    <w:rsid w:val="00AA4FC6"/>
    <w:rsid w:val="00AC1DBB"/>
    <w:rsid w:val="00AE2D4D"/>
    <w:rsid w:val="00B32B47"/>
    <w:rsid w:val="00B40007"/>
    <w:rsid w:val="00B43D25"/>
    <w:rsid w:val="00B54E02"/>
    <w:rsid w:val="00B6407C"/>
    <w:rsid w:val="00B66EA6"/>
    <w:rsid w:val="00B70062"/>
    <w:rsid w:val="00B90973"/>
    <w:rsid w:val="00B92FE2"/>
    <w:rsid w:val="00BA35CA"/>
    <w:rsid w:val="00BA477B"/>
    <w:rsid w:val="00BA64D5"/>
    <w:rsid w:val="00BB4DAB"/>
    <w:rsid w:val="00BB5096"/>
    <w:rsid w:val="00BC1C81"/>
    <w:rsid w:val="00BC3888"/>
    <w:rsid w:val="00BD264F"/>
    <w:rsid w:val="00BD3A71"/>
    <w:rsid w:val="00BD4EDE"/>
    <w:rsid w:val="00BF009B"/>
    <w:rsid w:val="00BF113A"/>
    <w:rsid w:val="00BF7E6A"/>
    <w:rsid w:val="00C043C4"/>
    <w:rsid w:val="00C050EA"/>
    <w:rsid w:val="00C1132B"/>
    <w:rsid w:val="00C212C2"/>
    <w:rsid w:val="00C225B4"/>
    <w:rsid w:val="00C27CC3"/>
    <w:rsid w:val="00C31FC2"/>
    <w:rsid w:val="00C6692B"/>
    <w:rsid w:val="00C70A12"/>
    <w:rsid w:val="00C7153E"/>
    <w:rsid w:val="00C73102"/>
    <w:rsid w:val="00C73370"/>
    <w:rsid w:val="00C814AC"/>
    <w:rsid w:val="00C828D3"/>
    <w:rsid w:val="00C842A3"/>
    <w:rsid w:val="00CC443B"/>
    <w:rsid w:val="00CD03AA"/>
    <w:rsid w:val="00CD0445"/>
    <w:rsid w:val="00CD7EA7"/>
    <w:rsid w:val="00CE2EC6"/>
    <w:rsid w:val="00D06F49"/>
    <w:rsid w:val="00D17DBB"/>
    <w:rsid w:val="00D45F92"/>
    <w:rsid w:val="00D55AE6"/>
    <w:rsid w:val="00D77F77"/>
    <w:rsid w:val="00D8331D"/>
    <w:rsid w:val="00D859E7"/>
    <w:rsid w:val="00DA1774"/>
    <w:rsid w:val="00DA58B4"/>
    <w:rsid w:val="00DA709C"/>
    <w:rsid w:val="00DB1A7C"/>
    <w:rsid w:val="00DB241A"/>
    <w:rsid w:val="00DB4D41"/>
    <w:rsid w:val="00DC13F7"/>
    <w:rsid w:val="00DC2362"/>
    <w:rsid w:val="00DC2EA5"/>
    <w:rsid w:val="00DD2412"/>
    <w:rsid w:val="00DD314C"/>
    <w:rsid w:val="00DE197F"/>
    <w:rsid w:val="00DF30D3"/>
    <w:rsid w:val="00E02F1E"/>
    <w:rsid w:val="00E161C9"/>
    <w:rsid w:val="00E171E3"/>
    <w:rsid w:val="00E30C57"/>
    <w:rsid w:val="00E403F7"/>
    <w:rsid w:val="00E444E2"/>
    <w:rsid w:val="00E44DD2"/>
    <w:rsid w:val="00E5422C"/>
    <w:rsid w:val="00E63639"/>
    <w:rsid w:val="00E65B51"/>
    <w:rsid w:val="00E83D80"/>
    <w:rsid w:val="00E8691C"/>
    <w:rsid w:val="00E92883"/>
    <w:rsid w:val="00E92DF3"/>
    <w:rsid w:val="00EA0B3B"/>
    <w:rsid w:val="00EC2F2A"/>
    <w:rsid w:val="00ED1193"/>
    <w:rsid w:val="00ED2237"/>
    <w:rsid w:val="00EF6EB1"/>
    <w:rsid w:val="00F159ED"/>
    <w:rsid w:val="00F2043B"/>
    <w:rsid w:val="00F2106D"/>
    <w:rsid w:val="00F27A09"/>
    <w:rsid w:val="00F312E1"/>
    <w:rsid w:val="00F40B5D"/>
    <w:rsid w:val="00F66575"/>
    <w:rsid w:val="00F7001A"/>
    <w:rsid w:val="00F86175"/>
    <w:rsid w:val="00FA14C8"/>
    <w:rsid w:val="00FB0A26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1846-8D14-4BFF-96C1-49B60AEE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